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23" w:rsidRDefault="00017C23" w:rsidP="00017C23">
      <w:pPr>
        <w:pStyle w:val="a7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b/>
          <w:bCs/>
          <w:color w:val="000000"/>
        </w:rPr>
        <w:t>一、北京大学2024年硕士研究生招生简章（节选）</w:t>
      </w:r>
    </w:p>
    <w:p w:rsidR="00017C23" w:rsidRPr="00017C23" w:rsidRDefault="00017C23" w:rsidP="00017C23">
      <w:pPr>
        <w:pStyle w:val="a7"/>
        <w:jc w:val="both"/>
        <w:rPr>
          <w:rFonts w:ascii="微软雅黑" w:eastAsia="微软雅黑" w:hAnsi="微软雅黑" w:hint="eastAsia"/>
          <w:b/>
          <w:color w:val="000000"/>
          <w:sz w:val="27"/>
          <w:szCs w:val="27"/>
        </w:rPr>
      </w:pPr>
      <w:r w:rsidRPr="00017C23">
        <w:rPr>
          <w:rFonts w:ascii="楷体_GB2312" w:eastAsia="楷体_GB2312" w:hAnsi="微软雅黑" w:hint="eastAsia"/>
          <w:b/>
          <w:color w:val="000000"/>
        </w:rPr>
        <w:t>七、住宿安排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1．我校实行住宿申请制，住宿费用自理。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2．校本部招收的以下类型研究生有资格申请学校住宿：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ascii="楷体_GB2312" w:eastAsia="楷体_GB2312" w:hAnsi="微软雅黑" w:hint="eastAsia"/>
          <w:color w:val="000000"/>
        </w:rPr>
        <w:t>）人事档案转入我校的全日制学术型研究生；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ascii="楷体_GB2312" w:eastAsia="楷体_GB2312" w:hAnsi="微软雅黑" w:hint="eastAsia"/>
          <w:color w:val="000000"/>
        </w:rPr>
        <w:t>）“强军计划”、“少数民族高层次骨干人才计划”等专项计划全日制学术型研究生。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硕士研究生宿舍园区包括燕园、新校区，由学校按照校内政策和当年实际条件安排，具体安排可于报到前查询（查询方式另行通知）。住宿期限以录取专业的学制为准，对超过学制年限的研究生，学校不再安排住宿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3．专业学位研究生、非全日制研究生、人事档案不转入我校的研究生、已明确由院系安排或协助安排住宿的研究生，学校不安排住宿。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4．深圳研究生院、软件与微电子学院研究生的住宿按照院系安排执行。</w:t>
      </w:r>
    </w:p>
    <w:p w:rsidR="00017C23" w:rsidRPr="00017C23" w:rsidRDefault="00017C23" w:rsidP="00017C23">
      <w:pPr>
        <w:pStyle w:val="a7"/>
        <w:jc w:val="both"/>
        <w:rPr>
          <w:rFonts w:ascii="微软雅黑" w:eastAsia="微软雅黑" w:hAnsi="微软雅黑" w:hint="eastAsia"/>
          <w:b/>
          <w:color w:val="000000"/>
          <w:sz w:val="27"/>
          <w:szCs w:val="27"/>
        </w:rPr>
      </w:pPr>
      <w:r w:rsidRPr="00017C23">
        <w:rPr>
          <w:rFonts w:ascii="楷体_GB2312" w:eastAsia="楷体_GB2312" w:hAnsi="微软雅黑" w:hint="eastAsia"/>
          <w:b/>
          <w:color w:val="000000"/>
        </w:rPr>
        <w:t>九、转档与就业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被录取为非定向就业的硕士研究生，应在入学前将人事档案、户口转入学校，入学后学校不再办理相关手续。人事档案按规定转入我校的硕士研究生，按国家和学校有关就业政策办理相关手续。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被录取为定向就业的硕士研究生，学校不接受人事档案转入。</w:t>
      </w:r>
    </w:p>
    <w:p w:rsidR="00017C23" w:rsidRDefault="00017C23" w:rsidP="00017C23">
      <w:pPr>
        <w:pStyle w:val="a7"/>
        <w:jc w:val="both"/>
        <w:rPr>
          <w:rFonts w:ascii="楷体_GB2312" w:eastAsia="楷体_GB2312" w:hAnsi="微软雅黑"/>
          <w:color w:val="000000"/>
        </w:rPr>
      </w:pPr>
      <w:r>
        <w:rPr>
          <w:rFonts w:ascii="楷体_GB2312" w:eastAsia="楷体_GB2312" w:hAnsi="微软雅黑" w:hint="eastAsia"/>
          <w:color w:val="000000"/>
        </w:rPr>
        <w:t>人事档案不转入我校的硕士研究生，学校不接受户口转入、不提供奖学金、不提供住宿、不提供公费医疗，毕业后应回原工作单位或自谋职业；若原为在职人员，在学习期间由于原工作单位被撤销、合并等原因造成其不能回原工作单位者，由学生自谋职业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专项计划硕士研究生的转档与就业按照国家相关政策办理。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hint="eastAsia"/>
          <w:b/>
          <w:bCs/>
          <w:color w:val="000000"/>
        </w:rPr>
        <w:t>二、北京大学2024年博士研究生招生简章（节选）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十、住宿安排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1．我校实行住宿申请制，住宿费用自理。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2．校本部招收的以下类型研究生有资格申请学校住宿：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ascii="楷体_GB2312" w:eastAsia="楷体_GB2312" w:hAnsi="微软雅黑" w:hint="eastAsia"/>
          <w:color w:val="000000"/>
        </w:rPr>
        <w:t>）人事档案转入我校的全日制学术型研究生；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lastRenderedPageBreak/>
        <w:t>（</w:t>
      </w:r>
      <w:r>
        <w:rPr>
          <w:rFonts w:hint="eastAsia"/>
          <w:color w:val="000000"/>
        </w:rPr>
        <w:t>2</w:t>
      </w:r>
      <w:r>
        <w:rPr>
          <w:rFonts w:ascii="楷体_GB2312" w:eastAsia="楷体_GB2312" w:hAnsi="微软雅黑" w:hint="eastAsia"/>
          <w:color w:val="000000"/>
        </w:rPr>
        <w:t>）“强军计划”、“少数民族高层次骨干人才计划”等专项计划全日制学术型研究生。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博士研究生宿舍园区为燕园、昌平新校区，具体安排可于报到前查询（查询方式另行通知）。住宿期限以录取专业的学制为准，对超过学制年限的研究生，学校不再安排住宿。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3．专业学位研究生、定向就业研究生、非全日制研究生、人事档案不转入我校的研究生、科研经费博士计划录取的研究生、其他已明确不解决住宿的研究生，学校不安排住宿。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4．深圳研究生院、软件与微电子学院研究生的住宿按照院系安排执行。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十一、转档与就业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被录取为非定向就业的全日制博士研究生，应在入学前将人事档案、户口转入学校，入学后学校不再办理相关手续。人事档案按规定转入我校的博士研究生，按国家和学校有关就业政策办理相关手续。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被录取为定向就业或非全日制的博士研究生，学校不接受人事档案转入。人事档案不转入我校的博士研究生，学校不接受户口转入、不提供奖学金、不提供住宿、不提供公费医疗，不负责就业，毕业后应回原工作单位或自谋职业；若原为在职人员，在学习期间由于原工作单位被撤销、合并等原因造成其不能回原工作单位者，由学生自谋职业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专项计划博士研究生的转档与就业按照国家相关政策办理。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hint="eastAsia"/>
          <w:b/>
          <w:bCs/>
          <w:color w:val="000000"/>
        </w:rPr>
        <w:t>三、北京大学研究生学籍管理办法（节选）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第四十八条</w:t>
      </w:r>
      <w:r>
        <w:rPr>
          <w:color w:val="000000"/>
        </w:rPr>
        <w:t xml:space="preserve"> </w:t>
      </w:r>
      <w:r>
        <w:rPr>
          <w:rFonts w:ascii="楷体_GB2312" w:eastAsia="楷体_GB2312" w:hAnsi="微软雅黑" w:hint="eastAsia"/>
          <w:color w:val="000000"/>
        </w:rPr>
        <w:t>非定向就业的全日制研究生原则上应办理个人人事档案转入手续。非全日制研究生一般不办理个人人事档案转入手续。</w:t>
      </w:r>
    </w:p>
    <w:p w:rsid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研究生在入学后不能办理个人人事档案转入手续。</w:t>
      </w:r>
    </w:p>
    <w:p w:rsidR="00B30ADF" w:rsidRPr="00017C23" w:rsidRDefault="00017C23" w:rsidP="00017C23">
      <w:pPr>
        <w:pStyle w:val="a7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_GB2312" w:eastAsia="楷体_GB2312" w:hAnsi="微软雅黑" w:hint="eastAsia"/>
          <w:color w:val="000000"/>
        </w:rPr>
        <w:t>研究生个人人事档案不转入学校者，不能参加就业派遣，奖助学金按照学校相关规定办理。</w:t>
      </w:r>
      <w:bookmarkStart w:id="0" w:name="_GoBack"/>
      <w:bookmarkEnd w:id="0"/>
    </w:p>
    <w:sectPr w:rsidR="00B30ADF" w:rsidRPr="0001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18" w:rsidRDefault="005B5918" w:rsidP="00017C23">
      <w:r>
        <w:separator/>
      </w:r>
    </w:p>
  </w:endnote>
  <w:endnote w:type="continuationSeparator" w:id="0">
    <w:p w:rsidR="005B5918" w:rsidRDefault="005B5918" w:rsidP="0001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18" w:rsidRDefault="005B5918" w:rsidP="00017C23">
      <w:r>
        <w:separator/>
      </w:r>
    </w:p>
  </w:footnote>
  <w:footnote w:type="continuationSeparator" w:id="0">
    <w:p w:rsidR="005B5918" w:rsidRDefault="005B5918" w:rsidP="0001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E6"/>
    <w:rsid w:val="00017C23"/>
    <w:rsid w:val="005B5918"/>
    <w:rsid w:val="00B30ADF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FC5FF"/>
  <w15:chartTrackingRefBased/>
  <w15:docId w15:val="{40071D6D-0E57-4A44-9C61-4455FE6B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C23"/>
    <w:rPr>
      <w:sz w:val="18"/>
      <w:szCs w:val="18"/>
    </w:rPr>
  </w:style>
  <w:style w:type="paragraph" w:styleId="a7">
    <w:name w:val="Normal (Web)"/>
    <w:basedOn w:val="a"/>
    <w:uiPriority w:val="99"/>
    <w:unhideWhenUsed/>
    <w:rsid w:val="00017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2024-05-22T09:37:00Z</dcterms:created>
  <dcterms:modified xsi:type="dcterms:W3CDTF">2024-05-22T09:41:00Z</dcterms:modified>
</cp:coreProperties>
</file>